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5860DC">
        <w:rPr>
          <w:rFonts w:eastAsia="Times New Roman"/>
          <w:b/>
          <w:bCs/>
        </w:rPr>
        <w:t>8</w:t>
      </w:r>
      <w:bookmarkStart w:id="0" w:name="_GoBack"/>
      <w:bookmarkEnd w:id="0"/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 xml:space="preserve">ywnościowa 2014-2020 zgodnie z obowiązującymi przepisami prawa (Ustawa z dnia 29.08.1997 roku o </w:t>
      </w:r>
      <w:r w:rsidR="004E4B7D">
        <w:t>o</w:t>
      </w:r>
      <w:r w:rsidR="004E4B7D" w:rsidRPr="00F00ADB">
        <w:t xml:space="preserve">chronie </w:t>
      </w:r>
      <w:r w:rsidR="004E4B7D">
        <w:t>d</w:t>
      </w:r>
      <w:r w:rsidR="004E4B7D" w:rsidRPr="00F00ADB">
        <w:t xml:space="preserve">anych </w:t>
      </w:r>
      <w:r w:rsidR="004E4B7D">
        <w:t>o</w:t>
      </w:r>
      <w:r w:rsidR="004E4B7D" w:rsidRPr="00F00ADB">
        <w:t>sobowych</w:t>
      </w:r>
      <w:r w:rsidRPr="00F00ADB">
        <w:t xml:space="preserve">; tekst jednolity: Dz. U. z </w:t>
      </w:r>
      <w:r w:rsidR="004E4B7D">
        <w:t xml:space="preserve">2016 </w:t>
      </w:r>
      <w:r w:rsidR="0054615C">
        <w:t>r.</w:t>
      </w:r>
      <w:r w:rsidRPr="00F00ADB">
        <w:t xml:space="preserve">, poz. </w:t>
      </w:r>
      <w:r w:rsidR="004E4B7D">
        <w:t> 922</w:t>
      </w:r>
      <w:r w:rsidRPr="00F00ADB">
        <w:t xml:space="preserve">)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5574-DCB4-4D79-9886-F607E5B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5</cp:revision>
  <cp:lastPrinted>2014-12-04T09:10:00Z</cp:lastPrinted>
  <dcterms:created xsi:type="dcterms:W3CDTF">2017-09-12T08:45:00Z</dcterms:created>
  <dcterms:modified xsi:type="dcterms:W3CDTF">2018-03-12T11:48:00Z</dcterms:modified>
</cp:coreProperties>
</file>